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9BF4" w14:textId="0DA551D1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Playfair Display" w:hAnsi="Playfair Display" w:cs="Calibri"/>
          <w:color w:val="2F5496"/>
          <w:sz w:val="40"/>
          <w:szCs w:val="40"/>
        </w:rPr>
      </w:pPr>
      <w:r w:rsidRPr="00EC36C0">
        <w:rPr>
          <w:rStyle w:val="normaltextrun"/>
          <w:rFonts w:ascii="Playfair Display" w:hAnsi="Playfair Display" w:cs="Calibri"/>
          <w:sz w:val="40"/>
          <w:szCs w:val="40"/>
        </w:rPr>
        <w:t>Remote administration preparations for examinees</w:t>
      </w:r>
      <w:r w:rsidRPr="00EC36C0">
        <w:rPr>
          <w:rStyle w:val="eop"/>
          <w:rFonts w:ascii="Playfair Display" w:hAnsi="Playfair Display" w:cs="Calibri"/>
          <w:color w:val="2F5496"/>
          <w:sz w:val="40"/>
          <w:szCs w:val="40"/>
        </w:rPr>
        <w:t> </w:t>
      </w:r>
    </w:p>
    <w:p w14:paraId="1A407015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Playfair Display" w:hAnsi="Playfair Display" w:cs="Segoe UI"/>
          <w:color w:val="2F5496"/>
          <w:sz w:val="18"/>
          <w:szCs w:val="18"/>
        </w:rPr>
      </w:pPr>
    </w:p>
    <w:p w14:paraId="3744DF52" w14:textId="49380ED1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Over the last weeks, we have all been operating a little bit different — adjusting our normal routines, altering ou</w:t>
      </w:r>
      <w:bookmarkStart w:id="0" w:name="_GoBack"/>
      <w:bookmarkEnd w:id="0"/>
      <w:r w:rsidRPr="00EC36C0">
        <w:rPr>
          <w:rStyle w:val="normaltextrun"/>
          <w:rFonts w:ascii="Open Sans" w:hAnsi="Open Sans" w:cs="Open Sans"/>
          <w:sz w:val="22"/>
          <w:szCs w:val="22"/>
        </w:rPr>
        <w:t>r perspectives, and in some cases quickly learning to do things in a whole new way. While so much has undoubtedly changed, one thing is for certain... your students and clients still need you.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69D31A9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6838140B" w14:textId="5786C9AE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If you’ve chosen to use remote administration to continue to serve your students and clients, their preparations </w:t>
      </w:r>
      <w:r w:rsidRPr="00EC36C0">
        <w:rPr>
          <w:rStyle w:val="normaltextrun"/>
          <w:rFonts w:ascii="Open Sans" w:hAnsi="Open Sans" w:cs="Open Sans"/>
          <w:i/>
          <w:iCs/>
          <w:sz w:val="22"/>
          <w:szCs w:val="22"/>
        </w:rPr>
        <w:t>before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the session will increase your quality time with them </w:t>
      </w:r>
      <w:r w:rsidRPr="00EC36C0">
        <w:rPr>
          <w:rStyle w:val="normaltextrun"/>
          <w:rFonts w:ascii="Open Sans" w:hAnsi="Open Sans" w:cs="Open Sans"/>
          <w:i/>
          <w:iCs/>
          <w:sz w:val="22"/>
          <w:szCs w:val="22"/>
        </w:rPr>
        <w:t>during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the session. Please feel free to share these tips with them before you meet remotely.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8F3F545" w14:textId="721548D5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3597FB6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4A65E03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582966" w14:textId="17F76F33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Hello [Examinee Name],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A71C24F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6E391275" w14:textId="73AA10BA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 am looking forward to working with you!  Please prepare for our [appointment/session] by getting an assessment “space” set up and ready to go.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E50934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1E85FBA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t>Assessment environment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5132356" w14:textId="77777777" w:rsidR="00EC36C0" w:rsidRPr="00EC36C0" w:rsidRDefault="00EC36C0" w:rsidP="00EC36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 Distractions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A3F5789" w14:textId="77777777" w:rsidR="00EC36C0" w:rsidRPr="00EC36C0" w:rsidRDefault="00EC36C0" w:rsidP="00EC36C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 turn off radios, televisions, cuckoo clocks, or anything that makes sounds or can create a visual distraction.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B0DEC94" w14:textId="77777777" w:rsidR="00EC36C0" w:rsidRPr="00EC36C0" w:rsidRDefault="00EC36C0" w:rsidP="00EC36C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 make sure the dog, the baby, the bird, and any other people have left the room.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0399A05" w14:textId="77777777" w:rsidR="00EC36C0" w:rsidRPr="00EC36C0" w:rsidRDefault="00EC36C0" w:rsidP="00EC36C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Be sure to move any food or drinks to another room.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CD68AC2" w14:textId="77777777" w:rsidR="00EC36C0" w:rsidRPr="00EC36C0" w:rsidRDefault="00EC36C0" w:rsidP="00EC36C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Lighting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D95FF41" w14:textId="77777777" w:rsidR="00EC36C0" w:rsidRPr="00EC36C0" w:rsidRDefault="00EC36C0" w:rsidP="00EC36C0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Eliminate any extreme lights shining on your computer screen or in the background.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E6E4518" w14:textId="77777777" w:rsidR="00EC36C0" w:rsidRPr="00EC36C0" w:rsidRDefault="00EC36C0" w:rsidP="00EC36C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Make sure you have plenty of light to see your work materials.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75D7373" w14:textId="77777777" w:rsidR="00EC36C0" w:rsidRPr="00EC36C0" w:rsidRDefault="00EC36C0" w:rsidP="00EC36C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Seating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722D26D" w14:textId="77777777" w:rsidR="00EC36C0" w:rsidRPr="00EC36C0" w:rsidRDefault="00EC36C0" w:rsidP="00EC36C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Use a comfortable upright chair such as a kitchen or desk chair — not a bean bag or lounge chair.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DEF7CA9" w14:textId="202D959E" w:rsidR="00EC36C0" w:rsidRDefault="00EC36C0" w:rsidP="00EC36C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Sit at a place with a stable surface, such as a table or desk.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FD19C2D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078E29CD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t>Computer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73E65F1B" w14:textId="77777777" w:rsidR="00EC36C0" w:rsidRPr="00EC36C0" w:rsidRDefault="00EC36C0" w:rsidP="00EC36C0">
      <w:pPr>
        <w:pStyle w:val="paragraph"/>
        <w:numPr>
          <w:ilvl w:val="0"/>
          <w:numId w:val="11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Please have your computer fully charged AND plugged in.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7DB9381" w14:textId="77777777" w:rsidR="00EC36C0" w:rsidRPr="00EC36C0" w:rsidRDefault="00EC36C0" w:rsidP="00EC36C0">
      <w:pPr>
        <w:pStyle w:val="paragraph"/>
        <w:numPr>
          <w:ilvl w:val="0"/>
          <w:numId w:val="12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Set your computer display to full brightness.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DB6B013" w14:textId="77777777" w:rsidR="00EC36C0" w:rsidRPr="00EC36C0" w:rsidRDefault="00EC36C0" w:rsidP="00EC36C0">
      <w:pPr>
        <w:pStyle w:val="paragraph"/>
        <w:numPr>
          <w:ilvl w:val="0"/>
          <w:numId w:val="13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Adjust your computer speaker volume to a comfortable level.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48DBE8B" w14:textId="77777777" w:rsidR="00EC36C0" w:rsidRPr="00EC36C0" w:rsidRDefault="00EC36C0" w:rsidP="00EC36C0">
      <w:pPr>
        <w:pStyle w:val="paragraph"/>
        <w:numPr>
          <w:ilvl w:val="0"/>
          <w:numId w:val="14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If possible, use stereo headphones.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CD394DE" w14:textId="77777777" w:rsidR="00EC36C0" w:rsidRPr="00EC36C0" w:rsidRDefault="00EC36C0" w:rsidP="00EC36C0">
      <w:pPr>
        <w:pStyle w:val="paragraph"/>
        <w:numPr>
          <w:ilvl w:val="0"/>
          <w:numId w:val="15"/>
        </w:numPr>
        <w:spacing w:before="0" w:beforeAutospacing="0" w:after="0" w:afterAutospacing="0"/>
        <w:ind w:left="345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Ensure you are on a stable internet connection.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7C02CF3A" w14:textId="22939693" w:rsidR="00EC36C0" w:rsidRDefault="00EC36C0" w:rsidP="00EC36C0">
      <w:pPr>
        <w:pStyle w:val="paragraph"/>
        <w:numPr>
          <w:ilvl w:val="0"/>
          <w:numId w:val="16"/>
        </w:numPr>
        <w:spacing w:before="0" w:beforeAutospacing="0" w:after="0" w:afterAutospacing="0"/>
        <w:ind w:left="345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Be ready to open your email to participate in some assessment processes.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304532E" w14:textId="6E686022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353CECB7" w14:textId="77777777" w:rsidR="00433B4B" w:rsidRDefault="00433B4B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12D4E852" w14:textId="27F7D405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  <w:u w:val="single"/>
        </w:rPr>
        <w:lastRenderedPageBreak/>
        <w:t>Prepare a modified document camera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CE15C32" w14:textId="2BCF0F5D" w:rsidR="00EC36C0" w:rsidRPr="00EC36C0" w:rsidRDefault="00EC36C0" w:rsidP="00EC36C0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Have a portable, </w:t>
      </w:r>
      <w:proofErr w:type="spellStart"/>
      <w:r w:rsidRPr="00EC36C0">
        <w:rPr>
          <w:rStyle w:val="normaltextrun"/>
          <w:rFonts w:ascii="Open Sans" w:hAnsi="Open Sans" w:cs="Open Sans"/>
          <w:sz w:val="22"/>
          <w:szCs w:val="22"/>
        </w:rPr>
        <w:t>WiFi</w:t>
      </w:r>
      <w:proofErr w:type="spellEnd"/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-enabled device such as a smartphone or tablet with a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camera at the ready.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3C9AABCD" w14:textId="53F92063" w:rsidR="00EC36C0" w:rsidRPr="00EC36C0" w:rsidRDefault="00EC36C0" w:rsidP="00EC36C0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Fully charge the device and connect it to a power source throughout the test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session.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4BDB5CF" w14:textId="77777777" w:rsidR="00EC36C0" w:rsidRPr="00EC36C0" w:rsidRDefault="00EC36C0" w:rsidP="00EC36C0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Ensure you can access your email from this device.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CF493F9" w14:textId="5C699A94" w:rsidR="00EC36C0" w:rsidRPr="00EC36C0" w:rsidRDefault="00EC36C0" w:rsidP="00EC36C0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From the device’s settings, turn off the microphone and speaker, leaving your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computer microphone or speaker on.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DDDA620" w14:textId="77777777" w:rsidR="00EC36C0" w:rsidRPr="00EC36C0" w:rsidRDefault="00EC36C0" w:rsidP="00EC36C0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Lock the screen orientation to “Portrait”. 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B3AFE55" w14:textId="496814BD" w:rsidR="00EC36C0" w:rsidRPr="00EC36C0" w:rsidRDefault="00EC36C0" w:rsidP="00EC36C0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Set up a separate platform at least 10 inches from the work surface to rest your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 so you don’t have to hold it. Position the camera so it is pointing to your computer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screen. You need to have the ability to move your camera so that I can see what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 xml:space="preserve">you are pointing to on the screen or to show written responses on a page. You </w:t>
      </w:r>
      <w:r w:rsidR="00433B4B">
        <w:rPr>
          <w:rStyle w:val="normaltextrun"/>
          <w:rFonts w:ascii="Open Sans" w:hAnsi="Open Sans" w:cs="Open Sans"/>
          <w:sz w:val="22"/>
          <w:szCs w:val="22"/>
        </w:rPr>
        <w:br/>
        <w:t xml:space="preserve">             </w:t>
      </w:r>
      <w:r w:rsidRPr="00EC36C0">
        <w:rPr>
          <w:rStyle w:val="normaltextrun"/>
          <w:rFonts w:ascii="Open Sans" w:hAnsi="Open Sans" w:cs="Open Sans"/>
          <w:sz w:val="22"/>
          <w:szCs w:val="22"/>
        </w:rPr>
        <w:t>may find the following supplies helpful: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3BBB26" w14:textId="77777777" w:rsidR="00EC36C0" w:rsidRPr="00EC36C0" w:rsidRDefault="00EC36C0" w:rsidP="00433B4B">
      <w:pPr>
        <w:pStyle w:val="paragraph"/>
        <w:numPr>
          <w:ilvl w:val="0"/>
          <w:numId w:val="23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Ruler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B878A75" w14:textId="77777777" w:rsidR="00EC36C0" w:rsidRPr="00EC36C0" w:rsidRDefault="00EC36C0" w:rsidP="00433B4B">
      <w:pPr>
        <w:pStyle w:val="paragraph"/>
        <w:numPr>
          <w:ilvl w:val="0"/>
          <w:numId w:val="24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Rubber band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9D76254" w14:textId="77777777" w:rsidR="00EC36C0" w:rsidRPr="00EC36C0" w:rsidRDefault="00EC36C0" w:rsidP="00433B4B">
      <w:pPr>
        <w:pStyle w:val="paragraph"/>
        <w:numPr>
          <w:ilvl w:val="0"/>
          <w:numId w:val="25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Tape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6E3F05B" w14:textId="77777777" w:rsidR="00EC36C0" w:rsidRPr="00EC36C0" w:rsidRDefault="00EC36C0" w:rsidP="00433B4B">
      <w:pPr>
        <w:pStyle w:val="paragraph"/>
        <w:numPr>
          <w:ilvl w:val="0"/>
          <w:numId w:val="26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Can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188A39C" w14:textId="77777777" w:rsidR="00EC36C0" w:rsidRPr="00EC36C0" w:rsidRDefault="00EC36C0" w:rsidP="00433B4B">
      <w:pPr>
        <w:pStyle w:val="paragraph"/>
        <w:numPr>
          <w:ilvl w:val="0"/>
          <w:numId w:val="27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Book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1F95543" w14:textId="77777777" w:rsidR="00EC36C0" w:rsidRPr="00EC36C0" w:rsidRDefault="00EC36C0" w:rsidP="00433B4B">
      <w:pPr>
        <w:pStyle w:val="paragraph"/>
        <w:numPr>
          <w:ilvl w:val="0"/>
          <w:numId w:val="28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Stack of books to build a tower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548D105" w14:textId="542FC1D2" w:rsidR="00EC36C0" w:rsidRDefault="00EC36C0" w:rsidP="00433B4B">
      <w:pPr>
        <w:pStyle w:val="paragraph"/>
        <w:numPr>
          <w:ilvl w:val="0"/>
          <w:numId w:val="29"/>
        </w:numPr>
        <w:tabs>
          <w:tab w:val="clear" w:pos="720"/>
          <w:tab w:val="num" w:pos="1440"/>
        </w:tabs>
        <w:spacing w:before="0" w:beforeAutospacing="0" w:after="0" w:afterAutospacing="0"/>
        <w:ind w:left="216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Box of cereal or rice or a jar full of marbles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472B6EC1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258772F4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An example: Ensuring the camera is not blocked, rubber band the camera to a ruler, paint stick or spatula, then put the ruler in a can that is taped to a book or within a stack of books.  (I used tape in this image because I did not have a rubber band. A rubber band is preferred.)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851AEB7" w14:textId="77777777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See pictures: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0A88589" w14:textId="77777777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C17B78D" w14:textId="7674A8C5" w:rsidR="00EC36C0" w:rsidRPr="00EC36C0" w:rsidRDefault="00EC36C0" w:rsidP="00EC36C0">
      <w:pPr>
        <w:pStyle w:val="paragraph"/>
        <w:spacing w:before="0" w:beforeAutospacing="0" w:after="0" w:afterAutospacing="0"/>
        <w:ind w:left="144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Fonts w:ascii="Open Sans" w:eastAsiaTheme="minorHAnsi" w:hAnsi="Open Sans" w:cs="Open Sans"/>
          <w:noProof/>
          <w:sz w:val="22"/>
          <w:szCs w:val="22"/>
        </w:rPr>
        <w:lastRenderedPageBreak/>
        <w:drawing>
          <wp:inline distT="0" distB="0" distL="0" distR="0" wp14:anchorId="1F0B14F2" wp14:editId="77D64F38">
            <wp:extent cx="2058035" cy="2743387"/>
            <wp:effectExtent l="0" t="0" r="0" b="0"/>
            <wp:docPr id="3" name="Picture 3" descr="C:\Users\usuttk2\AppData\Local\Microsoft\Windows\INetCache\Content.MSO\2884F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ttk2\AppData\Local\Microsoft\Windows\INetCache\Content.MSO\2884F8D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14" cy="276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Fonts w:ascii="Open Sans" w:eastAsiaTheme="minorHAnsi" w:hAnsi="Open Sans" w:cs="Open Sans"/>
          <w:noProof/>
          <w:sz w:val="22"/>
          <w:szCs w:val="22"/>
        </w:rPr>
        <w:drawing>
          <wp:inline distT="0" distB="0" distL="0" distR="0" wp14:anchorId="072F4549" wp14:editId="7120D95B">
            <wp:extent cx="1907117" cy="2743200"/>
            <wp:effectExtent l="0" t="0" r="0" b="0"/>
            <wp:docPr id="2" name="Picture 2" descr="C:\Users\usuttk2\AppData\Local\Microsoft\Windows\INetCache\Content.MSO\1AE636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ttk2\AppData\Local\Microsoft\Windows\INetCache\Content.MSO\1AE636A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87" cy="276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normaltextrun"/>
          <w:rFonts w:ascii="Open Sans" w:hAnsi="Open Sans" w:cs="Open Sans"/>
          <w:sz w:val="22"/>
          <w:szCs w:val="22"/>
        </w:rPr>
        <w:t>  </w:t>
      </w:r>
      <w:r w:rsidRPr="00EC36C0">
        <w:rPr>
          <w:rFonts w:ascii="Open Sans" w:eastAsiaTheme="minorHAnsi" w:hAnsi="Open Sans" w:cs="Open Sans"/>
          <w:noProof/>
          <w:sz w:val="22"/>
          <w:szCs w:val="22"/>
        </w:rPr>
        <w:drawing>
          <wp:inline distT="0" distB="0" distL="0" distR="0" wp14:anchorId="3B81ABEE" wp14:editId="047D6B80">
            <wp:extent cx="2869382" cy="2152650"/>
            <wp:effectExtent l="0" t="0" r="7620" b="0"/>
            <wp:docPr id="1" name="Picture 1" descr="C:\Users\usuttk2\AppData\Local\Microsoft\Windows\INetCache\Content.MSO\D020F0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ttk2\AppData\Local\Microsoft\Windows\INetCache\Content.MSO\D020F0F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69" cy="216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4E993CE" w14:textId="77777777" w:rsidR="00EC36C0" w:rsidRPr="00EC36C0" w:rsidRDefault="00EC36C0" w:rsidP="00EC36C0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FD84224" w14:textId="77777777" w:rsidR="00EC36C0" w:rsidRPr="00EC36C0" w:rsidRDefault="00EC36C0" w:rsidP="00EC36C0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66E4607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Gather other supplies that may be needed: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5F816A8F" w14:textId="77777777" w:rsidR="00EC36C0" w:rsidRPr="00EC36C0" w:rsidRDefault="00EC36C0" w:rsidP="00EC36C0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Pencil with eraser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02E1DEFF" w14:textId="77777777" w:rsidR="00EC36C0" w:rsidRPr="00EC36C0" w:rsidRDefault="00EC36C0" w:rsidP="00EC36C0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Ink pen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E349775" w14:textId="6844B74E" w:rsidR="00EC36C0" w:rsidRDefault="00EC36C0" w:rsidP="00EC36C0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Scratch paper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2F391955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32A32D89" w14:textId="3C8D9E3B" w:rsidR="00EC36C0" w:rsidRDefault="00EC36C0" w:rsidP="00EC36C0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That’s all! I look forward to our session and “seeing” you soon!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FFC1ACC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3916BCEF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normaltextrun"/>
          <w:rFonts w:ascii="Open Sans" w:hAnsi="Open Sans" w:cs="Open Sans"/>
          <w:sz w:val="22"/>
          <w:szCs w:val="22"/>
        </w:rPr>
        <w:t>[Your name]</w:t>
      </w: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1DA225DE" w14:textId="046648EB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</w:p>
    <w:p w14:paraId="70936740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1ECE587" w14:textId="77777777" w:rsidR="00EC36C0" w:rsidRPr="00EC36C0" w:rsidRDefault="00EC36C0" w:rsidP="00EC36C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EC36C0">
        <w:rPr>
          <w:rStyle w:val="eop"/>
          <w:rFonts w:ascii="Open Sans" w:hAnsi="Open Sans" w:cs="Open Sans"/>
          <w:sz w:val="22"/>
          <w:szCs w:val="22"/>
        </w:rPr>
        <w:t> </w:t>
      </w:r>
    </w:p>
    <w:p w14:paraId="6940F9C7" w14:textId="77777777" w:rsidR="00292058" w:rsidRDefault="00256586"/>
    <w:sectPr w:rsidR="00292058" w:rsidSect="00EC36C0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AB2E" w14:textId="77777777" w:rsidR="00256586" w:rsidRDefault="00256586" w:rsidP="00EC36C0">
      <w:pPr>
        <w:spacing w:after="0" w:line="240" w:lineRule="auto"/>
      </w:pPr>
      <w:r>
        <w:separator/>
      </w:r>
    </w:p>
  </w:endnote>
  <w:endnote w:type="continuationSeparator" w:id="0">
    <w:p w14:paraId="4C6C54EA" w14:textId="77777777" w:rsidR="00256586" w:rsidRDefault="00256586" w:rsidP="00E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C881" w14:textId="13DD0685" w:rsidR="00EC36C0" w:rsidRPr="00EC36C0" w:rsidRDefault="00EC36C0" w:rsidP="006A4A68">
    <w:pPr>
      <w:pStyle w:val="paragraph"/>
      <w:spacing w:before="0" w:beforeAutospacing="0" w:after="0" w:afterAutospacing="0"/>
      <w:textAlignment w:val="baseline"/>
      <w:rPr>
        <w:rFonts w:ascii="Open Sans" w:hAnsi="Open Sans" w:cs="Open Sans"/>
        <w:sz w:val="14"/>
        <w:szCs w:val="14"/>
      </w:rPr>
    </w:pPr>
    <w:r w:rsidRPr="00EC36C0">
      <w:rPr>
        <w:rStyle w:val="normaltextrun"/>
        <w:rFonts w:ascii="Open Sans" w:hAnsi="Open Sans" w:cs="Open Sans"/>
        <w:color w:val="000000"/>
        <w:sz w:val="20"/>
        <w:szCs w:val="20"/>
      </w:rPr>
      <w:t>1-8</w:t>
    </w:r>
    <w:r w:rsidR="006A4A68">
      <w:rPr>
        <w:rStyle w:val="normaltextrun"/>
        <w:rFonts w:ascii="Open Sans" w:hAnsi="Open Sans" w:cs="Open Sans"/>
        <w:color w:val="000000"/>
        <w:sz w:val="20"/>
        <w:szCs w:val="20"/>
      </w:rPr>
      <w:t>66</w:t>
    </w:r>
    <w:r w:rsidRPr="00EC36C0">
      <w:rPr>
        <w:rStyle w:val="normaltextrun"/>
        <w:rFonts w:ascii="Open Sans" w:hAnsi="Open Sans" w:cs="Open Sans"/>
        <w:color w:val="000000"/>
        <w:sz w:val="20"/>
        <w:szCs w:val="20"/>
      </w:rPr>
      <w:t>-</w:t>
    </w:r>
    <w:r w:rsidR="006A4A68">
      <w:rPr>
        <w:rStyle w:val="normaltextrun"/>
        <w:rFonts w:ascii="Open Sans" w:hAnsi="Open Sans" w:cs="Open Sans"/>
        <w:color w:val="000000"/>
        <w:sz w:val="20"/>
        <w:szCs w:val="20"/>
      </w:rPr>
      <w:t>335</w:t>
    </w:r>
    <w:r w:rsidRPr="00EC36C0">
      <w:rPr>
        <w:rStyle w:val="normaltextrun"/>
        <w:rFonts w:ascii="Open Sans" w:hAnsi="Open Sans" w:cs="Open Sans"/>
        <w:color w:val="000000"/>
        <w:sz w:val="20"/>
        <w:szCs w:val="20"/>
      </w:rPr>
      <w:t>-</w:t>
    </w:r>
    <w:r w:rsidR="006A4A68">
      <w:rPr>
        <w:rStyle w:val="normaltextrun"/>
        <w:rFonts w:ascii="Open Sans" w:hAnsi="Open Sans" w:cs="Open Sans"/>
        <w:color w:val="000000"/>
        <w:sz w:val="20"/>
        <w:szCs w:val="20"/>
      </w:rPr>
      <w:t>8418</w:t>
    </w:r>
    <w:r w:rsidRPr="00EC36C0">
      <w:rPr>
        <w:rStyle w:val="normaltextrun"/>
        <w:rFonts w:ascii="Open Sans" w:hAnsi="Open Sans" w:cs="Open Sans"/>
        <w:color w:val="000000"/>
        <w:sz w:val="20"/>
        <w:szCs w:val="20"/>
      </w:rPr>
      <w:t xml:space="preserve"> | Pearson</w:t>
    </w:r>
    <w:r w:rsidR="006A4A68">
      <w:rPr>
        <w:rStyle w:val="normaltextrun"/>
        <w:rFonts w:ascii="Open Sans" w:hAnsi="Open Sans" w:cs="Open Sans"/>
        <w:color w:val="000000"/>
        <w:sz w:val="20"/>
        <w:szCs w:val="20"/>
      </w:rPr>
      <w:t>Clinical.ca</w:t>
    </w:r>
    <w:r w:rsidRPr="00EC36C0">
      <w:rPr>
        <w:rStyle w:val="eop"/>
        <w:rFonts w:ascii="Open Sans" w:hAnsi="Open Sans" w:cs="Open Sans"/>
        <w:sz w:val="20"/>
        <w:szCs w:val="20"/>
      </w:rPr>
      <w:t> </w:t>
    </w:r>
  </w:p>
  <w:p w14:paraId="33D2A3FA" w14:textId="5301D96D" w:rsidR="00EC36C0" w:rsidRPr="00EC36C0" w:rsidRDefault="00EC36C0" w:rsidP="00EC36C0">
    <w:pPr>
      <w:pStyle w:val="paragraph"/>
      <w:spacing w:before="0" w:beforeAutospacing="0" w:after="0" w:afterAutospacing="0"/>
      <w:textAlignment w:val="baseline"/>
      <w:rPr>
        <w:rFonts w:ascii="Open Sans" w:hAnsi="Open Sans" w:cs="Open Sans"/>
        <w:sz w:val="14"/>
        <w:szCs w:val="14"/>
      </w:rPr>
    </w:pPr>
    <w:r w:rsidRPr="00EC36C0">
      <w:rPr>
        <w:rStyle w:val="normaltextrun"/>
        <w:rFonts w:ascii="Open Sans" w:hAnsi="Open Sans" w:cs="Open Sans"/>
        <w:color w:val="000000"/>
        <w:sz w:val="18"/>
        <w:szCs w:val="18"/>
      </w:rPr>
      <w:t>© 2020 Pearson Education, Inc. or its affiliates. All rights reserved. Pearson is a trademark, in the US and/or other countries, of Pearson plc. </w:t>
    </w:r>
  </w:p>
  <w:p w14:paraId="2E9D30A7" w14:textId="77777777" w:rsidR="00EC36C0" w:rsidRDefault="00EC3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4646" w14:textId="77777777" w:rsidR="00256586" w:rsidRDefault="00256586" w:rsidP="00EC36C0">
      <w:pPr>
        <w:spacing w:after="0" w:line="240" w:lineRule="auto"/>
      </w:pPr>
      <w:r>
        <w:separator/>
      </w:r>
    </w:p>
  </w:footnote>
  <w:footnote w:type="continuationSeparator" w:id="0">
    <w:p w14:paraId="555EC2F0" w14:textId="77777777" w:rsidR="00256586" w:rsidRDefault="00256586" w:rsidP="00EC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D0D"/>
    <w:multiLevelType w:val="multilevel"/>
    <w:tmpl w:val="DCE4A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15134"/>
    <w:multiLevelType w:val="multilevel"/>
    <w:tmpl w:val="15523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3894"/>
    <w:multiLevelType w:val="multilevel"/>
    <w:tmpl w:val="8A9E6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E2EB3"/>
    <w:multiLevelType w:val="multilevel"/>
    <w:tmpl w:val="9DBA9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1EAA"/>
    <w:multiLevelType w:val="multilevel"/>
    <w:tmpl w:val="1C58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FFB"/>
    <w:multiLevelType w:val="multilevel"/>
    <w:tmpl w:val="3C6EAA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94DB2"/>
    <w:multiLevelType w:val="multilevel"/>
    <w:tmpl w:val="C448B0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F37D2"/>
    <w:multiLevelType w:val="multilevel"/>
    <w:tmpl w:val="4D621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48BF"/>
    <w:multiLevelType w:val="multilevel"/>
    <w:tmpl w:val="07AA7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716C4"/>
    <w:multiLevelType w:val="multilevel"/>
    <w:tmpl w:val="34982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F616E"/>
    <w:multiLevelType w:val="multilevel"/>
    <w:tmpl w:val="FDC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31F40"/>
    <w:multiLevelType w:val="multilevel"/>
    <w:tmpl w:val="1FA084B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57D06"/>
    <w:multiLevelType w:val="multilevel"/>
    <w:tmpl w:val="2B9080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D6E3E"/>
    <w:multiLevelType w:val="multilevel"/>
    <w:tmpl w:val="2ECE1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107EE"/>
    <w:multiLevelType w:val="multilevel"/>
    <w:tmpl w:val="C4965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8032A"/>
    <w:multiLevelType w:val="multilevel"/>
    <w:tmpl w:val="FFE4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E3E3B"/>
    <w:multiLevelType w:val="multilevel"/>
    <w:tmpl w:val="3E769C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D3848"/>
    <w:multiLevelType w:val="multilevel"/>
    <w:tmpl w:val="9C9A71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53445"/>
    <w:multiLevelType w:val="multilevel"/>
    <w:tmpl w:val="0EA2A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45BB3"/>
    <w:multiLevelType w:val="multilevel"/>
    <w:tmpl w:val="6634344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903C44"/>
    <w:multiLevelType w:val="multilevel"/>
    <w:tmpl w:val="96B8A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964348"/>
    <w:multiLevelType w:val="multilevel"/>
    <w:tmpl w:val="DC10D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403A7"/>
    <w:multiLevelType w:val="multilevel"/>
    <w:tmpl w:val="976813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15720"/>
    <w:multiLevelType w:val="multilevel"/>
    <w:tmpl w:val="44B2F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E25F1"/>
    <w:multiLevelType w:val="multilevel"/>
    <w:tmpl w:val="982A1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C5851"/>
    <w:multiLevelType w:val="multilevel"/>
    <w:tmpl w:val="BD4CA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A23B0"/>
    <w:multiLevelType w:val="multilevel"/>
    <w:tmpl w:val="B0FE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35115"/>
    <w:multiLevelType w:val="multilevel"/>
    <w:tmpl w:val="D4B01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1633B"/>
    <w:multiLevelType w:val="multilevel"/>
    <w:tmpl w:val="35F6A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42FE"/>
    <w:multiLevelType w:val="multilevel"/>
    <w:tmpl w:val="9162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42F10"/>
    <w:multiLevelType w:val="multilevel"/>
    <w:tmpl w:val="751E7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76F49"/>
    <w:multiLevelType w:val="multilevel"/>
    <w:tmpl w:val="025E2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31"/>
  </w:num>
  <w:num w:numId="4">
    <w:abstractNumId w:val="22"/>
  </w:num>
  <w:num w:numId="5">
    <w:abstractNumId w:val="3"/>
  </w:num>
  <w:num w:numId="6">
    <w:abstractNumId w:val="21"/>
  </w:num>
  <w:num w:numId="7">
    <w:abstractNumId w:val="6"/>
  </w:num>
  <w:num w:numId="8">
    <w:abstractNumId w:val="20"/>
  </w:num>
  <w:num w:numId="9">
    <w:abstractNumId w:val="9"/>
  </w:num>
  <w:num w:numId="10">
    <w:abstractNumId w:val="16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25"/>
  </w:num>
  <w:num w:numId="16">
    <w:abstractNumId w:val="24"/>
  </w:num>
  <w:num w:numId="17">
    <w:abstractNumId w:val="26"/>
  </w:num>
  <w:num w:numId="18">
    <w:abstractNumId w:val="14"/>
  </w:num>
  <w:num w:numId="19">
    <w:abstractNumId w:val="28"/>
  </w:num>
  <w:num w:numId="20">
    <w:abstractNumId w:val="27"/>
  </w:num>
  <w:num w:numId="21">
    <w:abstractNumId w:val="0"/>
  </w:num>
  <w:num w:numId="22">
    <w:abstractNumId w:val="30"/>
  </w:num>
  <w:num w:numId="23">
    <w:abstractNumId w:val="13"/>
  </w:num>
  <w:num w:numId="24">
    <w:abstractNumId w:val="5"/>
  </w:num>
  <w:num w:numId="25">
    <w:abstractNumId w:val="17"/>
  </w:num>
  <w:num w:numId="26">
    <w:abstractNumId w:val="12"/>
  </w:num>
  <w:num w:numId="27">
    <w:abstractNumId w:val="23"/>
  </w:num>
  <w:num w:numId="28">
    <w:abstractNumId w:val="11"/>
  </w:num>
  <w:num w:numId="29">
    <w:abstractNumId w:val="19"/>
  </w:num>
  <w:num w:numId="30">
    <w:abstractNumId w:val="10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0"/>
    <w:rsid w:val="00256586"/>
    <w:rsid w:val="00433B4B"/>
    <w:rsid w:val="006A4A68"/>
    <w:rsid w:val="00976F8C"/>
    <w:rsid w:val="00CC06CB"/>
    <w:rsid w:val="00EA4208"/>
    <w:rsid w:val="00E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CD29"/>
  <w15:chartTrackingRefBased/>
  <w15:docId w15:val="{7AE3B8EE-D00C-4309-B4AB-EC20BB8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C36C0"/>
  </w:style>
  <w:style w:type="character" w:customStyle="1" w:styleId="eop">
    <w:name w:val="eop"/>
    <w:basedOn w:val="DefaultParagraphFont"/>
    <w:rsid w:val="00EC36C0"/>
  </w:style>
  <w:style w:type="character" w:customStyle="1" w:styleId="scxw123015183">
    <w:name w:val="scxw123015183"/>
    <w:basedOn w:val="DefaultParagraphFont"/>
    <w:rsid w:val="00EC36C0"/>
  </w:style>
  <w:style w:type="paragraph" w:styleId="Header">
    <w:name w:val="header"/>
    <w:basedOn w:val="Normal"/>
    <w:link w:val="HeaderChar"/>
    <w:uiPriority w:val="99"/>
    <w:unhideWhenUsed/>
    <w:rsid w:val="00EC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6C0"/>
  </w:style>
  <w:style w:type="paragraph" w:styleId="Footer">
    <w:name w:val="footer"/>
    <w:basedOn w:val="Normal"/>
    <w:link w:val="FooterChar"/>
    <w:uiPriority w:val="99"/>
    <w:unhideWhenUsed/>
    <w:rsid w:val="00EC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Sutter, Kate</dc:creator>
  <cp:keywords/>
  <dc:description/>
  <cp:lastModifiedBy>Perrett, Karen</cp:lastModifiedBy>
  <cp:revision>2</cp:revision>
  <dcterms:created xsi:type="dcterms:W3CDTF">2020-04-17T16:58:00Z</dcterms:created>
  <dcterms:modified xsi:type="dcterms:W3CDTF">2020-08-10T15:23:00Z</dcterms:modified>
</cp:coreProperties>
</file>